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92F8" w14:textId="76534A09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Admin/Tech Committee Meeting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/>
      </w:r>
      <w:r w:rsidRPr="00D452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March 30, </w:t>
      </w:r>
      <w:proofErr w:type="gramStart"/>
      <w:r w:rsidRPr="00D452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proofErr w:type="gramEnd"/>
      <w:r w:rsidRPr="00D452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| 7:00 a.m. |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Hall</w:t>
      </w:r>
    </w:p>
    <w:p w14:paraId="13C711AF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Admin/Tech Committee meeting was called to order at 7:00 a.m. with Chairman Berger, Council Members Bell and Porter, the Fiscal Officer, and the Police Chief present. </w:t>
      </w:r>
    </w:p>
    <w:p w14:paraId="56FE1507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Previous Minutes</w:t>
      </w:r>
    </w:p>
    <w:p w14:paraId="6C799F0F" w14:textId="4304323F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began by reviewing the minutes </w:t>
      </w:r>
      <w:proofErr w:type="gramStart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gramEnd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the March 9</w:t>
      </w:r>
      <w:r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meeting. With no corrections offered, the minutes were unanimously approved. It was noted that approval of prior meeting minutes will remain a standard agenda item going forward.</w:t>
      </w:r>
    </w:p>
    <w:p w14:paraId="10D7E369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Transparency Policy Update</w:t>
      </w:r>
    </w:p>
    <w:p w14:paraId="453BE86B" w14:textId="012208EC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Chair referenced a previously distributed addition to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’s transparency policy regarding committee meeting minutes and their approval process. No questions or concerns were raised, and the matter will be brought forward for formal adoption at a future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meeting.</w:t>
      </w:r>
    </w:p>
    <w:p w14:paraId="26503055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B241FA">
          <v:rect id="_x0000_i1025" style="width:0;height:1.5pt" o:hralign="center" o:hrstd="t" o:hr="t" fillcolor="#a0a0a0" stroked="f"/>
        </w:pict>
      </w:r>
    </w:p>
    <w:p w14:paraId="6D5AF016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Communications and Resident Outreach</w:t>
      </w:r>
    </w:p>
    <w:p w14:paraId="54B97992" w14:textId="32420F1C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Discussion revisited the development of resident orientation materials. The committee confirmed that the proposed process—providing information packets to new residents—had been shared at the last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meeting. Upon anticipated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approval, materials will be distributed to all new residents from earlier in the year and then sent monthly thereafter. The information has also been updated on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website.</w:t>
      </w:r>
    </w:p>
    <w:p w14:paraId="6A79C05C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99EA83">
          <v:rect id="_x0000_i1026" style="width:0;height:1.5pt" o:hralign="center" o:hrstd="t" o:hr="t" fillcolor="#a0a0a0" stroked="f"/>
        </w:pict>
      </w:r>
    </w:p>
    <w:p w14:paraId="5BD57FF5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Conflict of Interest and Ethics Discussion</w:t>
      </w:r>
    </w:p>
    <w:p w14:paraId="289AC17B" w14:textId="3C32E566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 substantial portion of the meeting focused on conflicts of interest involving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members, the mayor, and appointed representatives.</w:t>
      </w:r>
    </w:p>
    <w:p w14:paraId="53FD5F9A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Members discussed:</w:t>
      </w:r>
    </w:p>
    <w:p w14:paraId="3A498192" w14:textId="77777777" w:rsidR="00D452D1" w:rsidRPr="00D452D1" w:rsidRDefault="00D452D1" w:rsidP="00D45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importance of identifying both actual and potential conflicts. </w:t>
      </w:r>
    </w:p>
    <w:p w14:paraId="30FC83B9" w14:textId="77777777" w:rsidR="00D452D1" w:rsidRPr="00D452D1" w:rsidRDefault="00D452D1" w:rsidP="00D45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responsibility of officials to recuse themselves when appropriate. </w:t>
      </w:r>
    </w:p>
    <w:p w14:paraId="62562732" w14:textId="77777777" w:rsidR="00D452D1" w:rsidRPr="00D452D1" w:rsidRDefault="00D452D1" w:rsidP="00D45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need for transparency and peer accountability in identifying conflicts. </w:t>
      </w:r>
    </w:p>
    <w:p w14:paraId="1E2AA4F3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The Ohio Ethics Commission guidance was referenced, noting that conflicts are not limited to direct financial gain but may include indirect benefits (e.g., living in an area impacted by a decision). The group acknowledged the complexity of applying these standards in practice, particularly in small communities where officials often have overlapping roles.</w:t>
      </w:r>
    </w:p>
    <w:p w14:paraId="6506B473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Specific scenarios discussed included:</w:t>
      </w:r>
    </w:p>
    <w:p w14:paraId="4D458621" w14:textId="77777777" w:rsidR="00D452D1" w:rsidRPr="00D452D1" w:rsidRDefault="00D452D1" w:rsidP="00D45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Board participation (e.g., Chagrin River Watershed, NOPEC). </w:t>
      </w:r>
    </w:p>
    <w:p w14:paraId="7F377E78" w14:textId="527A755F" w:rsidR="00D452D1" w:rsidRPr="00D452D1" w:rsidRDefault="00D452D1" w:rsidP="00D45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Vendor relationships involving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members. </w:t>
      </w:r>
    </w:p>
    <w:p w14:paraId="0EFBC3AC" w14:textId="0B1DB061" w:rsidR="00D452D1" w:rsidRPr="00D452D1" w:rsidRDefault="00D452D1" w:rsidP="00D45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Situations where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decisions could indirectly benefit officials. </w:t>
      </w:r>
    </w:p>
    <w:p w14:paraId="6B8E5D8C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The committee agreed:</w:t>
      </w:r>
    </w:p>
    <w:p w14:paraId="4FA7A950" w14:textId="77777777" w:rsidR="00D452D1" w:rsidRPr="00D452D1" w:rsidRDefault="00D452D1" w:rsidP="00D45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>Recusal</w:t>
      </w:r>
      <w:proofErr w:type="gramEnd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is necessary when an official is directly involved in decisions that could benefit an organization they serve. </w:t>
      </w:r>
    </w:p>
    <w:p w14:paraId="6E1739CD" w14:textId="77777777" w:rsidR="00D452D1" w:rsidRPr="00D452D1" w:rsidRDefault="00D452D1" w:rsidP="00D45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Greater clarity and consistency are needed in how conflicts are handled. </w:t>
      </w:r>
    </w:p>
    <w:p w14:paraId="0C116237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Items</w:t>
      </w:r>
    </w:p>
    <w:p w14:paraId="11F18B76" w14:textId="77777777" w:rsidR="00D452D1" w:rsidRPr="00D452D1" w:rsidRDefault="00D452D1" w:rsidP="00D45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Include ethics/conflict-of-interest review as part of annual training. </w:t>
      </w:r>
    </w:p>
    <w:p w14:paraId="7A7FD92C" w14:textId="752E4EE6" w:rsidR="00D452D1" w:rsidRPr="00D452D1" w:rsidRDefault="00D452D1" w:rsidP="00D45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Encourage consultation with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solicitor for guidance. </w:t>
      </w:r>
    </w:p>
    <w:p w14:paraId="15BB6CBD" w14:textId="77777777" w:rsidR="00D452D1" w:rsidRPr="00D452D1" w:rsidRDefault="00D452D1" w:rsidP="00D45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Establish clearer expectations for representatives serving on outside boards. </w:t>
      </w:r>
    </w:p>
    <w:p w14:paraId="52475CF6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C68380">
          <v:rect id="_x0000_i1027" style="width:0;height:1.5pt" o:hralign="center" o:hrstd="t" o:hr="t" fillcolor="#a0a0a0" stroked="f"/>
        </w:pict>
      </w:r>
    </w:p>
    <w:p w14:paraId="16C61C17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Representation on External Boards</w:t>
      </w:r>
    </w:p>
    <w:p w14:paraId="49306636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The committee discussed the current lack of formal appointments to outside organizations. While some roles have historically been assumed (often by the mayor), there is no consistent or documented process.</w:t>
      </w:r>
    </w:p>
    <w:p w14:paraId="60CE06DF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Conclusions</w:t>
      </w:r>
    </w:p>
    <w:p w14:paraId="5AEA905F" w14:textId="71E3E506" w:rsidR="00D452D1" w:rsidRPr="00D452D1" w:rsidRDefault="00D452D1" w:rsidP="00D45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should formally designate representatives to external boards. </w:t>
      </w:r>
    </w:p>
    <w:p w14:paraId="73B173E9" w14:textId="77777777" w:rsidR="00D452D1" w:rsidRPr="00D452D1" w:rsidRDefault="00D452D1" w:rsidP="00D45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Appointments should be recorded and publicly recognized. </w:t>
      </w:r>
    </w:p>
    <w:p w14:paraId="79B8A4F5" w14:textId="77777777" w:rsidR="00D452D1" w:rsidRPr="00D452D1" w:rsidRDefault="00D452D1" w:rsidP="00D45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Annual appointments </w:t>
      </w:r>
      <w:proofErr w:type="gramStart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>should occur</w:t>
      </w:r>
      <w:proofErr w:type="gramEnd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organizational meeting in January. </w:t>
      </w:r>
    </w:p>
    <w:p w14:paraId="3B9D39D3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Recommendation</w:t>
      </w:r>
    </w:p>
    <w:p w14:paraId="19C02002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A standardized letter should be sent annually to partner organizations clarifying that:</w:t>
      </w:r>
    </w:p>
    <w:p w14:paraId="7A98A3B8" w14:textId="0529897D" w:rsidR="00D452D1" w:rsidRPr="00D452D1" w:rsidRDefault="00D452D1" w:rsidP="00D45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Representatives cannot bind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without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approval. </w:t>
      </w:r>
    </w:p>
    <w:p w14:paraId="4CCDD67C" w14:textId="71327B48" w:rsidR="00D452D1" w:rsidRPr="00D452D1" w:rsidRDefault="00D452D1" w:rsidP="00D45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retains authority over financial commitments. </w:t>
      </w:r>
    </w:p>
    <w:p w14:paraId="0FAA2AA4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AF8C28">
          <v:rect id="_x0000_i1028" style="width:0;height:1.5pt" o:hralign="center" o:hrstd="t" o:hr="t" fillcolor="#a0a0a0" stroked="f"/>
        </w:pict>
      </w:r>
    </w:p>
    <w:p w14:paraId="0E329605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Cannabis Moratorium and Zoning Considerations</w:t>
      </w:r>
    </w:p>
    <w:p w14:paraId="45B1F962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The committee noted that a neighboring community had rescinded its cannabis moratorium and begun evaluating regulatory approaches.</w:t>
      </w:r>
    </w:p>
    <w:p w14:paraId="57B90DF3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Discussion Points</w:t>
      </w:r>
    </w:p>
    <w:p w14:paraId="71590BF3" w14:textId="61E815BA" w:rsidR="00D452D1" w:rsidRPr="00D452D1" w:rsidRDefault="00D452D1" w:rsidP="00D45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should review its zoning policies, particularly those related to alcohol sales, as a potential framework. </w:t>
      </w:r>
    </w:p>
    <w:p w14:paraId="002C5FF8" w14:textId="77777777" w:rsidR="00D452D1" w:rsidRPr="00D452D1" w:rsidRDefault="00D452D1" w:rsidP="00D45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Consideration of location restrictions (e.g., proximity to schools). </w:t>
      </w:r>
    </w:p>
    <w:p w14:paraId="416A55C8" w14:textId="77777777" w:rsidR="00D452D1" w:rsidRPr="00D452D1" w:rsidRDefault="00D452D1" w:rsidP="00D45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state-level regulations and limitations. </w:t>
      </w:r>
    </w:p>
    <w:p w14:paraId="2769A556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Item</w:t>
      </w:r>
    </w:p>
    <w:p w14:paraId="1AF8A7A4" w14:textId="77777777" w:rsidR="00D452D1" w:rsidRPr="00D452D1" w:rsidRDefault="00D452D1" w:rsidP="00D452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Refer the issue to the Building Committee for review and recommendations. </w:t>
      </w:r>
    </w:p>
    <w:p w14:paraId="5043F86C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A0BF64">
          <v:rect id="_x0000_i1029" style="width:0;height:1.5pt" o:hralign="center" o:hrstd="t" o:hr="t" fillcolor="#a0a0a0" stroked="f"/>
        </w:pict>
      </w:r>
    </w:p>
    <w:p w14:paraId="5A9E29C4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Events and Programs</w:t>
      </w:r>
    </w:p>
    <w:p w14:paraId="00B51894" w14:textId="67844F64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Events Planning</w:t>
      </w:r>
    </w:p>
    <w:p w14:paraId="3E7C871C" w14:textId="7E25D166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discussed improving planning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events (e.g., Trash Day, Veterans Breakfast, Farmers Market). A prior draft outlining event logistics was praised, and similar planning documents will be requested for other events.</w:t>
      </w:r>
    </w:p>
    <w:p w14:paraId="4A58107E" w14:textId="0D0BF57C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Yard Sale Discussion</w:t>
      </w:r>
    </w:p>
    <w:p w14:paraId="2F7D967A" w14:textId="75FF9C08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There was an extensive discussion about whether and how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should organize a community-wide yard sale.</w:t>
      </w:r>
    </w:p>
    <w:p w14:paraId="0002A4F5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Key considerations included:</w:t>
      </w:r>
    </w:p>
    <w:p w14:paraId="007F0E4B" w14:textId="77777777" w:rsidR="00D452D1" w:rsidRPr="00D452D1" w:rsidRDefault="00D452D1" w:rsidP="00D452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Timing </w:t>
      </w:r>
      <w:proofErr w:type="gramStart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>relative</w:t>
      </w:r>
      <w:proofErr w:type="gramEnd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to Trash Day (historically intended to reduce waste). </w:t>
      </w:r>
    </w:p>
    <w:p w14:paraId="25540B12" w14:textId="77777777" w:rsidR="00D452D1" w:rsidRPr="00D452D1" w:rsidRDefault="00D452D1" w:rsidP="00D452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Potential collaboration with neighboring communities (e.g., Chagrin Falls). </w:t>
      </w:r>
    </w:p>
    <w:p w14:paraId="24397F37" w14:textId="77777777" w:rsidR="00D452D1" w:rsidRPr="00D452D1" w:rsidRDefault="00D452D1" w:rsidP="00D452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Use of digital tools (Google Forms and mapping) for participation. </w:t>
      </w:r>
    </w:p>
    <w:p w14:paraId="4CD22667" w14:textId="77777777" w:rsidR="00D452D1" w:rsidRPr="00D452D1" w:rsidRDefault="00D452D1" w:rsidP="00D452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HOA restrictions on yard sales. </w:t>
      </w:r>
    </w:p>
    <w:p w14:paraId="35180F34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Conclusions</w:t>
      </w:r>
    </w:p>
    <w:p w14:paraId="770C0E83" w14:textId="77777777" w:rsidR="00D452D1" w:rsidRPr="00D452D1" w:rsidRDefault="00D452D1" w:rsidP="00D452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Greater regional coordination could increase participation and effectiveness. </w:t>
      </w:r>
    </w:p>
    <w:p w14:paraId="2495A284" w14:textId="77777777" w:rsidR="00D452D1" w:rsidRPr="00D452D1" w:rsidRDefault="00D452D1" w:rsidP="00D452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 “second trash day” concept (via yard sales) was discussed. </w:t>
      </w:r>
    </w:p>
    <w:p w14:paraId="1B885D39" w14:textId="77777777" w:rsidR="00D452D1" w:rsidRPr="00D452D1" w:rsidRDefault="00D452D1" w:rsidP="00D452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Due to timing constraints, no action will be taken for 2026; planning will focus on future implementation. </w:t>
      </w:r>
    </w:p>
    <w:p w14:paraId="596D212F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DAFF2D">
          <v:rect id="_x0000_i1030" style="width:0;height:1.5pt" o:hralign="center" o:hrstd="t" o:hr="t" fillcolor="#a0a0a0" stroked="f"/>
        </w:pict>
      </w:r>
    </w:p>
    <w:p w14:paraId="4A9EDADF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Technology and IT Infrastructure</w:t>
      </w:r>
    </w:p>
    <w:p w14:paraId="4B3F6BD6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Microsoft vs. Google Workspace Challenges</w:t>
      </w:r>
    </w:p>
    <w:p w14:paraId="5B18CDE0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Significant operational issues were reported with Microsoft OneDrive and account management through ADP, including:</w:t>
      </w:r>
    </w:p>
    <w:p w14:paraId="619F021C" w14:textId="77777777" w:rsidR="00D452D1" w:rsidRPr="00D452D1" w:rsidRDefault="00D452D1" w:rsidP="00D452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Difficulty sharing documents. </w:t>
      </w:r>
    </w:p>
    <w:p w14:paraId="2C20D00E" w14:textId="77777777" w:rsidR="00D452D1" w:rsidRPr="00D452D1" w:rsidRDefault="00D452D1" w:rsidP="00D452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Frequent disconnections. </w:t>
      </w:r>
    </w:p>
    <w:p w14:paraId="01DA6170" w14:textId="77777777" w:rsidR="00D452D1" w:rsidRPr="00D452D1" w:rsidRDefault="00D452D1" w:rsidP="00D452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Delays in account setup and licensing. </w:t>
      </w:r>
    </w:p>
    <w:p w14:paraId="31D8A994" w14:textId="77777777" w:rsidR="00D452D1" w:rsidRPr="00D452D1" w:rsidRDefault="00D452D1" w:rsidP="00D452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Poor responsiveness from the vendor. </w:t>
      </w:r>
    </w:p>
    <w:p w14:paraId="5FEE6CD5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Google Workspace was identified as a more user-friendly alternative for document sharing, though concerns about security and vendor approval remain.</w:t>
      </w:r>
    </w:p>
    <w:p w14:paraId="58D1FE98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Items</w:t>
      </w:r>
    </w:p>
    <w:p w14:paraId="0B20F78C" w14:textId="77777777" w:rsidR="00D452D1" w:rsidRPr="00D452D1" w:rsidRDefault="00D452D1" w:rsidP="00D452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Investigate the feasibility and cost of implementing Google Workspace. </w:t>
      </w:r>
    </w:p>
    <w:p w14:paraId="0AC55FAC" w14:textId="77777777" w:rsidR="00D452D1" w:rsidRPr="00D452D1" w:rsidRDefault="00D452D1" w:rsidP="00D452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Escalate ongoing service issues directly to senior vendor contacts. </w:t>
      </w:r>
    </w:p>
    <w:p w14:paraId="50F40A99" w14:textId="77777777" w:rsidR="00D452D1" w:rsidRPr="00D452D1" w:rsidRDefault="00D452D1" w:rsidP="00D452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Continue documenting service deficiencies. </w:t>
      </w:r>
    </w:p>
    <w:p w14:paraId="3D476381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7C1C64">
          <v:rect id="_x0000_i1031" style="width:0;height:1.5pt" o:hralign="center" o:hrstd="t" o:hr="t" fillcolor="#a0a0a0" stroked="f"/>
        </w:pict>
      </w:r>
    </w:p>
    <w:p w14:paraId="76C1101F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Phone and Internet System Upgrades</w:t>
      </w:r>
    </w:p>
    <w:p w14:paraId="6794614E" w14:textId="49C5F10F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reviewed proposals for upgrading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’s phone and internet systems.</w:t>
      </w:r>
    </w:p>
    <w:p w14:paraId="4265EAD7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Outcomes</w:t>
      </w:r>
    </w:p>
    <w:p w14:paraId="5AEF1D76" w14:textId="77777777" w:rsidR="00D452D1" w:rsidRPr="00D452D1" w:rsidRDefault="00D452D1" w:rsidP="00D452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Transition to fiber internet would significantly improve speed and reliability. </w:t>
      </w:r>
    </w:p>
    <w:p w14:paraId="224A0C2A" w14:textId="77777777" w:rsidR="00D452D1" w:rsidRPr="00D452D1" w:rsidRDefault="00D452D1" w:rsidP="00D452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Replacement of current services could result in approximately </w:t>
      </w:r>
      <w:r w:rsidRPr="00D452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$450/</w:t>
      </w:r>
      <w:proofErr w:type="gramStart"/>
      <w:r w:rsidRPr="00D452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in</w:t>
      </w:r>
      <w:proofErr w:type="gramEnd"/>
      <w:r w:rsidRPr="00D452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savings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DC16800" w14:textId="77777777" w:rsidR="00D452D1" w:rsidRPr="00D452D1" w:rsidRDefault="00D452D1" w:rsidP="00D452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VPN infrastructure has been established to support the new system. </w:t>
      </w:r>
    </w:p>
    <w:p w14:paraId="4FBF7914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Steps</w:t>
      </w:r>
    </w:p>
    <w:p w14:paraId="7F94CD21" w14:textId="0FD76FD2" w:rsidR="00D452D1" w:rsidRPr="00D452D1" w:rsidRDefault="00D452D1" w:rsidP="00D452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Present proposals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for approval. </w:t>
      </w:r>
    </w:p>
    <w:p w14:paraId="0A8E552A" w14:textId="77777777" w:rsidR="00D452D1" w:rsidRPr="00D452D1" w:rsidRDefault="00D452D1" w:rsidP="00D452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Obtain legal review of vendor contracts. </w:t>
      </w:r>
    </w:p>
    <w:p w14:paraId="1165EE93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5A0742">
          <v:rect id="_x0000_i1032" style="width:0;height:1.5pt" o:hralign="center" o:hrstd="t" o:hr="t" fillcolor="#a0a0a0" stroked="f"/>
        </w:pict>
      </w:r>
    </w:p>
    <w:p w14:paraId="0E7E275E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Website Upgrade</w:t>
      </w:r>
    </w:p>
    <w:p w14:paraId="18B8E9D6" w14:textId="0E5BB722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 proposal was discussed to update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website for improved usability and ADA compliance (required by April 2027).</w:t>
      </w:r>
    </w:p>
    <w:p w14:paraId="08EF826C" w14:textId="77777777" w:rsidR="00D452D1" w:rsidRPr="00D452D1" w:rsidRDefault="00D452D1" w:rsidP="00D452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Estimated cost: ~$2,000 </w:t>
      </w:r>
    </w:p>
    <w:p w14:paraId="676B2E3E" w14:textId="77777777" w:rsidR="00D452D1" w:rsidRPr="00D452D1" w:rsidRDefault="00D452D1" w:rsidP="00D452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Improvements include homepage redesign and accessibility compliance. </w:t>
      </w:r>
    </w:p>
    <w:p w14:paraId="15D9E588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Item</w:t>
      </w:r>
    </w:p>
    <w:p w14:paraId="63474030" w14:textId="5640DBEB" w:rsidR="00D452D1" w:rsidRPr="00D452D1" w:rsidRDefault="00D452D1" w:rsidP="00D452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Seek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approval for funding. </w:t>
      </w:r>
    </w:p>
    <w:p w14:paraId="3F764A9A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D57481">
          <v:rect id="_x0000_i1033" style="width:0;height:1.5pt" o:hralign="center" o:hrstd="t" o:hr="t" fillcolor="#a0a0a0" stroked="f"/>
        </w:pict>
      </w:r>
    </w:p>
    <w:p w14:paraId="3818D5A1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Administrative and Operational Matters</w:t>
      </w:r>
    </w:p>
    <w:p w14:paraId="2BC8599B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Technology and Software Inventory</w:t>
      </w:r>
    </w:p>
    <w:p w14:paraId="40225A2A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The committee emphasized the need for:</w:t>
      </w:r>
    </w:p>
    <w:p w14:paraId="00E9C259" w14:textId="77777777" w:rsidR="00D452D1" w:rsidRPr="00D452D1" w:rsidRDefault="00D452D1" w:rsidP="00D452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 complete inventory of hardware and software. </w:t>
      </w:r>
    </w:p>
    <w:p w14:paraId="22D16F94" w14:textId="77777777" w:rsidR="00D452D1" w:rsidRPr="00D452D1" w:rsidRDefault="00D452D1" w:rsidP="00D452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Tracking of license renewals to avoid service disruptions. </w:t>
      </w:r>
    </w:p>
    <w:p w14:paraId="57B250CA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E32059">
          <v:rect id="_x0000_i1034" style="width:0;height:1.5pt" o:hralign="center" o:hrstd="t" o:hr="t" fillcolor="#a0a0a0" stroked="f"/>
        </w:pict>
      </w:r>
    </w:p>
    <w:p w14:paraId="6ED23A6C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Safety Deposit Box</w:t>
      </w:r>
    </w:p>
    <w:p w14:paraId="12182C16" w14:textId="19396C52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Village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maintains a safety deposit box, but:</w:t>
      </w:r>
    </w:p>
    <w:p w14:paraId="445FFC5E" w14:textId="77777777" w:rsidR="00D452D1" w:rsidRPr="00D452D1" w:rsidRDefault="00D452D1" w:rsidP="00D452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Its contents are unclear. </w:t>
      </w:r>
    </w:p>
    <w:p w14:paraId="31617AB7" w14:textId="77777777" w:rsidR="00D452D1" w:rsidRPr="00D452D1" w:rsidRDefault="00D452D1" w:rsidP="00D452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Authorized access names are outdated. </w:t>
      </w:r>
    </w:p>
    <w:p w14:paraId="03AD8CC9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Items</w:t>
      </w:r>
    </w:p>
    <w:p w14:paraId="33FEA761" w14:textId="1EB19D86" w:rsidR="00D452D1" w:rsidRPr="00D452D1" w:rsidRDefault="00D452D1" w:rsidP="00D452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Obtain </w:t>
      </w:r>
      <w:r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approval for authorized access. </w:t>
      </w:r>
    </w:p>
    <w:p w14:paraId="4B67FC18" w14:textId="77777777" w:rsidR="00D452D1" w:rsidRPr="00D452D1" w:rsidRDefault="00D452D1" w:rsidP="00D452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Inspect contents. </w:t>
      </w:r>
    </w:p>
    <w:p w14:paraId="6F3F05F9" w14:textId="77777777" w:rsidR="00D452D1" w:rsidRPr="00D452D1" w:rsidRDefault="00D452D1" w:rsidP="00D452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Determine whether the box is still necessary. </w:t>
      </w:r>
    </w:p>
    <w:p w14:paraId="5FD518D1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5CEBF9">
          <v:rect id="_x0000_i1035" style="width:0;height:1.5pt" o:hralign="center" o:hrstd="t" o:hr="t" fillcolor="#a0a0a0" stroked="f"/>
        </w:pict>
      </w:r>
    </w:p>
    <w:p w14:paraId="0D25F168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Administrative Office Consolidation</w:t>
      </w:r>
    </w:p>
    <w:p w14:paraId="03AAD057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The committee explored consolidating administrative staff into a single building to improve efficiency, communication, and cross-training.</w:t>
      </w:r>
    </w:p>
    <w:p w14:paraId="4B075DDD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 Identified</w:t>
      </w:r>
    </w:p>
    <w:p w14:paraId="74A8D354" w14:textId="77777777" w:rsidR="00D452D1" w:rsidRPr="00D452D1" w:rsidRDefault="00D452D1" w:rsidP="00D452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Improved collaboration. </w:t>
      </w:r>
    </w:p>
    <w:p w14:paraId="0BC03AE0" w14:textId="77777777" w:rsidR="00D452D1" w:rsidRPr="00D452D1" w:rsidRDefault="00D452D1" w:rsidP="00D452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Reduced workflow interruptions. </w:t>
      </w:r>
    </w:p>
    <w:p w14:paraId="689F5281" w14:textId="77777777" w:rsidR="00D452D1" w:rsidRPr="00D452D1" w:rsidRDefault="00D452D1" w:rsidP="00D452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Better resource sharing. </w:t>
      </w:r>
    </w:p>
    <w:p w14:paraId="432D025E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Challenges</w:t>
      </w:r>
    </w:p>
    <w:p w14:paraId="30C0B261" w14:textId="77777777" w:rsidR="00D452D1" w:rsidRPr="00D452D1" w:rsidRDefault="00D452D1" w:rsidP="00D452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Space constraints. </w:t>
      </w:r>
    </w:p>
    <w:p w14:paraId="6B881218" w14:textId="77777777" w:rsidR="00D452D1" w:rsidRPr="00D452D1" w:rsidRDefault="00D452D1" w:rsidP="00D452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ADA accessibility concerns. </w:t>
      </w:r>
    </w:p>
    <w:p w14:paraId="5E2B2145" w14:textId="77777777" w:rsidR="00D452D1" w:rsidRPr="00D452D1" w:rsidRDefault="00D452D1" w:rsidP="00D452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Potential renovation costs. </w:t>
      </w:r>
    </w:p>
    <w:p w14:paraId="37A84C54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Steps</w:t>
      </w:r>
    </w:p>
    <w:p w14:paraId="4E84FA72" w14:textId="77777777" w:rsidR="00D452D1" w:rsidRPr="00D452D1" w:rsidRDefault="00D452D1" w:rsidP="00D452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Develop cost estimates (</w:t>
      </w:r>
      <w:proofErr w:type="gramStart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>paint</w:t>
      </w:r>
      <w:proofErr w:type="gramEnd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, furniture, infrastructure). </w:t>
      </w:r>
    </w:p>
    <w:p w14:paraId="5E88CFA3" w14:textId="77777777" w:rsidR="00D452D1" w:rsidRPr="00D452D1" w:rsidRDefault="00D452D1" w:rsidP="00D452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Evaluate layout and accessibility improvements. </w:t>
      </w:r>
    </w:p>
    <w:p w14:paraId="41929374" w14:textId="77777777" w:rsidR="00D452D1" w:rsidRPr="00D452D1" w:rsidRDefault="00D452D1" w:rsidP="00D452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Consider inclusion in long-term planning. </w:t>
      </w:r>
    </w:p>
    <w:p w14:paraId="2F2FB0EB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D580C1">
          <v:rect id="_x0000_i1036" style="width:0;height:1.5pt" o:hralign="center" o:hrstd="t" o:hr="t" fillcolor="#a0a0a0" stroked="f"/>
        </w:pict>
      </w:r>
    </w:p>
    <w:p w14:paraId="53A2F0CD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Budget Considerations</w:t>
      </w:r>
    </w:p>
    <w:p w14:paraId="2CFCC29D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Upcoming budget amendments will be needed for:</w:t>
      </w:r>
    </w:p>
    <w:p w14:paraId="77C2C837" w14:textId="77777777" w:rsidR="00D452D1" w:rsidRPr="00D452D1" w:rsidRDefault="00D452D1" w:rsidP="00D452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Filing systems and office equipment (~$10,000 estimate). </w:t>
      </w:r>
    </w:p>
    <w:p w14:paraId="0687D541" w14:textId="77777777" w:rsidR="00D452D1" w:rsidRPr="00D452D1" w:rsidRDefault="00D452D1" w:rsidP="00D452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Temporary staffing </w:t>
      </w:r>
      <w:proofErr w:type="gramStart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>overlap</w:t>
      </w:r>
      <w:proofErr w:type="gramEnd"/>
      <w:r w:rsidRPr="00D452D1">
        <w:rPr>
          <w:rFonts w:ascii="Times New Roman" w:eastAsia="Times New Roman" w:hAnsi="Times New Roman" w:cs="Times New Roman"/>
          <w:kern w:val="0"/>
          <w14:ligatures w14:val="none"/>
        </w:rPr>
        <w:t xml:space="preserve"> for training a new administrative hire. </w:t>
      </w:r>
    </w:p>
    <w:p w14:paraId="240CC80D" w14:textId="77777777" w:rsidR="00D452D1" w:rsidRPr="00D452D1" w:rsidRDefault="00000000" w:rsidP="00D452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B94907">
          <v:rect id="_x0000_i1037" style="width:0;height:1.5pt" o:hralign="center" o:hrstd="t" o:hr="t" fillcolor="#a0a0a0" stroked="f"/>
        </w:pict>
      </w:r>
    </w:p>
    <w:p w14:paraId="19635F5C" w14:textId="77777777" w:rsidR="00D452D1" w:rsidRPr="00D452D1" w:rsidRDefault="00D452D1" w:rsidP="00D45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Conclusion</w:t>
      </w:r>
    </w:p>
    <w:p w14:paraId="144E0E96" w14:textId="77777777" w:rsidR="00D452D1" w:rsidRPr="00D452D1" w:rsidRDefault="00D452D1" w:rsidP="00D45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D1">
        <w:rPr>
          <w:rFonts w:ascii="Times New Roman" w:eastAsia="Times New Roman" w:hAnsi="Times New Roman" w:cs="Times New Roman"/>
          <w:kern w:val="0"/>
          <w14:ligatures w14:val="none"/>
        </w:rPr>
        <w:t>After extensive discussion across administrative, operational, and technology topics, the committee formally adjourned the Admin/Tech portion of the meeting and transitioned into the HR meeting.</w:t>
      </w:r>
    </w:p>
    <w:p w14:paraId="519DF2D6" w14:textId="77777777" w:rsidR="006618AD" w:rsidRDefault="006618AD"/>
    <w:sectPr w:rsidR="0066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F74"/>
    <w:multiLevelType w:val="multilevel"/>
    <w:tmpl w:val="0A9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4418"/>
    <w:multiLevelType w:val="multilevel"/>
    <w:tmpl w:val="2D10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57369"/>
    <w:multiLevelType w:val="multilevel"/>
    <w:tmpl w:val="A852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003CE"/>
    <w:multiLevelType w:val="multilevel"/>
    <w:tmpl w:val="48F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060EF"/>
    <w:multiLevelType w:val="multilevel"/>
    <w:tmpl w:val="0850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38A5"/>
    <w:multiLevelType w:val="multilevel"/>
    <w:tmpl w:val="7F6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32740"/>
    <w:multiLevelType w:val="multilevel"/>
    <w:tmpl w:val="E454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76201"/>
    <w:multiLevelType w:val="multilevel"/>
    <w:tmpl w:val="0934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B6D3E"/>
    <w:multiLevelType w:val="multilevel"/>
    <w:tmpl w:val="7198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43B16"/>
    <w:multiLevelType w:val="multilevel"/>
    <w:tmpl w:val="083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20EF0"/>
    <w:multiLevelType w:val="multilevel"/>
    <w:tmpl w:val="A0C0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550C2"/>
    <w:multiLevelType w:val="multilevel"/>
    <w:tmpl w:val="CFD6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2EEB"/>
    <w:multiLevelType w:val="multilevel"/>
    <w:tmpl w:val="6A02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2581B"/>
    <w:multiLevelType w:val="multilevel"/>
    <w:tmpl w:val="ABD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E6BD2"/>
    <w:multiLevelType w:val="multilevel"/>
    <w:tmpl w:val="500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CA5EA1"/>
    <w:multiLevelType w:val="multilevel"/>
    <w:tmpl w:val="411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22B59"/>
    <w:multiLevelType w:val="multilevel"/>
    <w:tmpl w:val="723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721CE"/>
    <w:multiLevelType w:val="multilevel"/>
    <w:tmpl w:val="304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00F0D"/>
    <w:multiLevelType w:val="multilevel"/>
    <w:tmpl w:val="480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B58BC"/>
    <w:multiLevelType w:val="multilevel"/>
    <w:tmpl w:val="FC2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6137B"/>
    <w:multiLevelType w:val="multilevel"/>
    <w:tmpl w:val="0E5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C100D7"/>
    <w:multiLevelType w:val="multilevel"/>
    <w:tmpl w:val="B8A2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A0A1D"/>
    <w:multiLevelType w:val="multilevel"/>
    <w:tmpl w:val="4CA6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615303">
    <w:abstractNumId w:val="6"/>
  </w:num>
  <w:num w:numId="2" w16cid:durableId="51272487">
    <w:abstractNumId w:val="14"/>
  </w:num>
  <w:num w:numId="3" w16cid:durableId="2116905106">
    <w:abstractNumId w:val="7"/>
  </w:num>
  <w:num w:numId="4" w16cid:durableId="311252209">
    <w:abstractNumId w:val="16"/>
  </w:num>
  <w:num w:numId="5" w16cid:durableId="1236090649">
    <w:abstractNumId w:val="17"/>
  </w:num>
  <w:num w:numId="6" w16cid:durableId="1326320887">
    <w:abstractNumId w:val="12"/>
  </w:num>
  <w:num w:numId="7" w16cid:durableId="621159287">
    <w:abstractNumId w:val="3"/>
  </w:num>
  <w:num w:numId="8" w16cid:durableId="728958437">
    <w:abstractNumId w:val="8"/>
  </w:num>
  <w:num w:numId="9" w16cid:durableId="1638953634">
    <w:abstractNumId w:val="15"/>
  </w:num>
  <w:num w:numId="10" w16cid:durableId="721515481">
    <w:abstractNumId w:val="22"/>
  </w:num>
  <w:num w:numId="11" w16cid:durableId="1559053222">
    <w:abstractNumId w:val="5"/>
  </w:num>
  <w:num w:numId="12" w16cid:durableId="232012246">
    <w:abstractNumId w:val="21"/>
  </w:num>
  <w:num w:numId="13" w16cid:durableId="510140439">
    <w:abstractNumId w:val="19"/>
  </w:num>
  <w:num w:numId="14" w16cid:durableId="41828166">
    <w:abstractNumId w:val="11"/>
  </w:num>
  <w:num w:numId="15" w16cid:durableId="391274082">
    <w:abstractNumId w:val="2"/>
  </w:num>
  <w:num w:numId="16" w16cid:durableId="793063174">
    <w:abstractNumId w:val="4"/>
  </w:num>
  <w:num w:numId="17" w16cid:durableId="943610704">
    <w:abstractNumId w:val="9"/>
  </w:num>
  <w:num w:numId="18" w16cid:durableId="1436243186">
    <w:abstractNumId w:val="13"/>
  </w:num>
  <w:num w:numId="19" w16cid:durableId="991062168">
    <w:abstractNumId w:val="0"/>
  </w:num>
  <w:num w:numId="20" w16cid:durableId="358967349">
    <w:abstractNumId w:val="18"/>
  </w:num>
  <w:num w:numId="21" w16cid:durableId="543249161">
    <w:abstractNumId w:val="20"/>
  </w:num>
  <w:num w:numId="22" w16cid:durableId="1810899789">
    <w:abstractNumId w:val="10"/>
  </w:num>
  <w:num w:numId="23" w16cid:durableId="69462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D1"/>
    <w:rsid w:val="00517BB7"/>
    <w:rsid w:val="005C77E7"/>
    <w:rsid w:val="006618AD"/>
    <w:rsid w:val="007C577B"/>
    <w:rsid w:val="008B0490"/>
    <w:rsid w:val="00D452D1"/>
    <w:rsid w:val="00FB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B677"/>
  <w15:chartTrackingRefBased/>
  <w15:docId w15:val="{779A6267-502E-405D-A468-1703FD33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1028</Words>
  <Characters>6737</Characters>
  <Application>Microsoft Office Word</Application>
  <DocSecurity>0</DocSecurity>
  <Lines>160</Lines>
  <Paragraphs>118</Paragraphs>
  <ScaleCrop>false</ScaleCrop>
  <Company>Geauga County ADP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Galicki, Leslie</dc:creator>
  <cp:keywords/>
  <dc:description/>
  <cp:lastModifiedBy>Galicki, Leslie</cp:lastModifiedBy>
  <cp:revision>2</cp:revision>
  <dcterms:created xsi:type="dcterms:W3CDTF">2026-03-31T12:48:00Z</dcterms:created>
  <dcterms:modified xsi:type="dcterms:W3CDTF">2026-05-27T18:45:00Z</dcterms:modified>
</cp:coreProperties>
</file>